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8503" w14:textId="77777777" w:rsidR="007A3298" w:rsidRPr="007A3298" w:rsidRDefault="007A3298" w:rsidP="007A3298">
      <w:pPr>
        <w:pStyle w:val="Rubrik1"/>
        <w:rPr>
          <w:lang w:eastAsia="en-US"/>
        </w:rPr>
      </w:pPr>
      <w:r w:rsidRPr="003665AF">
        <w:t>Uppföljningar med behandlingsfamiljer i TFCO</w:t>
      </w:r>
    </w:p>
    <w:p w14:paraId="5AEA9DC7" w14:textId="77777777" w:rsidR="007A3298" w:rsidRDefault="007A3298" w:rsidP="007A3298">
      <w:pPr>
        <w:rPr>
          <w:b/>
          <w:sz w:val="24"/>
        </w:rPr>
      </w:pPr>
    </w:p>
    <w:p w14:paraId="75B3C563" w14:textId="77777777" w:rsidR="007A3298" w:rsidRDefault="007A3298" w:rsidP="007A3298">
      <w:pPr>
        <w:rPr>
          <w:b/>
        </w:rPr>
      </w:pPr>
    </w:p>
    <w:p w14:paraId="0CA86EF7" w14:textId="77777777" w:rsidR="007A3298" w:rsidRDefault="007A3298" w:rsidP="007A3298">
      <w:r>
        <w:rPr>
          <w:b/>
        </w:rPr>
        <w:t xml:space="preserve">Uppföljning 1 </w:t>
      </w:r>
      <w:r>
        <w:t xml:space="preserve">görs 1-2 veckor in i ett nytt ärende. Uppföljningen görs av BFK och det är önskvärt att båda vuxna i behandlingsfamiljen närvarar. Syftet med uppföljning 1 är att behandlingsfamiljen ska få metodstöd i det nya ärendet och att de ska få hjälp att komma på plats med metodverktygen, i rollen gentemot ungdomen, i rollen i teamet och med praktiska frågor. Uppföljningen genomförs helst hemma hos behandlingsfamiljen och BFK organiserar så att ungdomen kan ha träff med färdighetstränare under tiden. </w:t>
      </w:r>
      <w:r w:rsidRPr="00AC2B8B">
        <w:rPr>
          <w:b/>
        </w:rPr>
        <w:t>Uppföljning 1</w:t>
      </w:r>
      <w:r>
        <w:rPr>
          <w:b/>
        </w:rPr>
        <w:t xml:space="preserve"> </w:t>
      </w:r>
      <w:r w:rsidRPr="00AC2B8B">
        <w:t>an</w:t>
      </w:r>
      <w:r>
        <w:t xml:space="preserve">vänds som underlag. </w:t>
      </w:r>
    </w:p>
    <w:p w14:paraId="34B5A0EB" w14:textId="77777777" w:rsidR="007A3298" w:rsidRDefault="007A3298" w:rsidP="007A3298"/>
    <w:p w14:paraId="36EB3123" w14:textId="77777777" w:rsidR="007A3298" w:rsidRDefault="007A3298" w:rsidP="007A3298">
      <w:r>
        <w:rPr>
          <w:b/>
        </w:rPr>
        <w:t>Uppföljningar 2-4</w:t>
      </w:r>
      <w:r>
        <w:t xml:space="preserve"> genomförs av samordnare och det är önskvärt att båda vuxna i behandlingsfamiljen närvarar. Syftet med uppföljningarna är att med Arbetsbeskrivningen för behandlingsfamiljer som underlag, identifiera både styrkor och utvecklingsområden hos BF. Då sista uppföljningen ska resultera i beslut om fortsatt samarbete med behandlingsfamiljen är aktuell eller inte, är det viktigt att uppföljningarna dokumenteras och sparas i behandlingsfamiljernas akter. Under uppföljningarna ska det tydligt framgå för BF vad de behöver förbättra eller utveckla och vid kommande uppföljningar ska utvecklingsområdena följas upp. För familjer som ska vara kvar i TFCO fyller uppföljningarna en viktig funktion i familjens utveckling i uppdraget. De familjer som inte kan/ vill utvecklas i enlighet med TFCO avslutar vi samarbetet med. </w:t>
      </w:r>
    </w:p>
    <w:p w14:paraId="77C8D66A" w14:textId="77777777" w:rsidR="007A3298" w:rsidRDefault="007A3298" w:rsidP="007A3298"/>
    <w:p w14:paraId="6ED6A461" w14:textId="77777777" w:rsidR="007A3298" w:rsidRDefault="007A3298" w:rsidP="007A3298">
      <w:r w:rsidRPr="0026285D">
        <w:rPr>
          <w:b/>
        </w:rPr>
        <w:t>Uppföljning 2</w:t>
      </w:r>
      <w:r>
        <w:t xml:space="preserve"> genomförs 2-3 veckor in på steg 2.</w:t>
      </w:r>
    </w:p>
    <w:p w14:paraId="3B6D1174" w14:textId="77777777" w:rsidR="007A3298" w:rsidRDefault="007A3298" w:rsidP="007A3298"/>
    <w:p w14:paraId="62435E7D" w14:textId="77777777" w:rsidR="007A3298" w:rsidRDefault="007A3298" w:rsidP="007A3298">
      <w:r w:rsidRPr="0026285D">
        <w:rPr>
          <w:b/>
        </w:rPr>
        <w:t>Uppföljning 3</w:t>
      </w:r>
      <w:r>
        <w:t xml:space="preserve"> genomförs 2-3 veckor in på steg 3.</w:t>
      </w:r>
    </w:p>
    <w:p w14:paraId="4D8CC8F6" w14:textId="77777777" w:rsidR="007A3298" w:rsidRDefault="007A3298" w:rsidP="007A3298"/>
    <w:p w14:paraId="2D066042" w14:textId="77777777" w:rsidR="007A3298" w:rsidRPr="00AC2B8B" w:rsidRDefault="007A3298" w:rsidP="007A3298">
      <w:r w:rsidRPr="0026285D">
        <w:rPr>
          <w:b/>
        </w:rPr>
        <w:t>Uppföljning 4</w:t>
      </w:r>
      <w:r>
        <w:t xml:space="preserve"> genomförs i samband med avslut, senast en vecka efter avslut i ärendet.</w:t>
      </w:r>
    </w:p>
    <w:p w14:paraId="68A7841D" w14:textId="77777777" w:rsidR="005823B0" w:rsidRPr="00167BB0" w:rsidRDefault="005823B0" w:rsidP="007A3298">
      <w:pPr>
        <w:rPr>
          <w:rStyle w:val="Starkreferens"/>
          <w:smallCaps w:val="0"/>
          <w:color w:val="auto"/>
          <w:spacing w:val="0"/>
        </w:rPr>
      </w:pPr>
      <w:bookmarkStart w:id="0" w:name="_GoBack"/>
      <w:bookmarkEnd w:id="0"/>
    </w:p>
    <w:sectPr w:rsidR="005823B0" w:rsidRPr="00167BB0" w:rsidSect="00167BB0">
      <w:headerReference w:type="default" r:id="rId10"/>
      <w:pgSz w:w="11906" w:h="16838"/>
      <w:pgMar w:top="2250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E696" w14:textId="77777777" w:rsidR="007A3298" w:rsidRDefault="007A3298" w:rsidP="007234E3">
      <w:r>
        <w:separator/>
      </w:r>
    </w:p>
  </w:endnote>
  <w:endnote w:type="continuationSeparator" w:id="0">
    <w:p w14:paraId="78E2EDEC" w14:textId="77777777" w:rsidR="007A3298" w:rsidRDefault="007A3298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38F4" w14:textId="77777777" w:rsidR="007A3298" w:rsidRDefault="007A3298" w:rsidP="007234E3">
      <w:r>
        <w:separator/>
      </w:r>
    </w:p>
  </w:footnote>
  <w:footnote w:type="continuationSeparator" w:id="0">
    <w:p w14:paraId="48C22322" w14:textId="77777777" w:rsidR="007A3298" w:rsidRDefault="007A3298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D14089" w:rsidRPr="007234E3" w14:paraId="39F6D233" w14:textId="77777777" w:rsidTr="00D14089">
      <w:trPr>
        <w:trHeight w:val="284"/>
      </w:trPr>
      <w:tc>
        <w:tcPr>
          <w:tcW w:w="1608" w:type="dxa"/>
          <w:vMerge w:val="restart"/>
          <w:vAlign w:val="center"/>
        </w:tcPr>
        <w:p w14:paraId="6FE684A8" w14:textId="77777777" w:rsidR="00D14089" w:rsidRDefault="00D14089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7456" behindDoc="1" locked="0" layoutInCell="1" allowOverlap="1" wp14:anchorId="3110DDF6" wp14:editId="6F1FEAED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14089" w:rsidRPr="007234E3" w14:paraId="3A21E4A9" w14:textId="77777777" w:rsidTr="00D14089">
      <w:trPr>
        <w:trHeight w:val="284"/>
      </w:trPr>
      <w:tc>
        <w:tcPr>
          <w:tcW w:w="1608" w:type="dxa"/>
          <w:vMerge/>
        </w:tcPr>
        <w:p w14:paraId="4CEACB10" w14:textId="77777777" w:rsidR="00D14089" w:rsidRPr="00444E7B" w:rsidRDefault="00D14089" w:rsidP="007234E3">
          <w:pPr>
            <w:pStyle w:val="Sidhuvud"/>
          </w:pPr>
        </w:p>
      </w:tc>
    </w:tr>
    <w:tr w:rsidR="00D14089" w:rsidRPr="007234E3" w14:paraId="7229379C" w14:textId="77777777" w:rsidTr="00D14089">
      <w:trPr>
        <w:trHeight w:val="284"/>
      </w:trPr>
      <w:tc>
        <w:tcPr>
          <w:tcW w:w="1608" w:type="dxa"/>
          <w:vMerge/>
        </w:tcPr>
        <w:p w14:paraId="414DFEFC" w14:textId="77777777" w:rsidR="00D14089" w:rsidRPr="00444E7B" w:rsidRDefault="00D14089" w:rsidP="007234E3">
          <w:pPr>
            <w:pStyle w:val="Sidhuvud"/>
          </w:pPr>
        </w:p>
      </w:tc>
    </w:tr>
    <w:tr w:rsidR="00D14089" w:rsidRPr="007234E3" w14:paraId="0EAFC049" w14:textId="77777777" w:rsidTr="00D14089">
      <w:trPr>
        <w:trHeight w:val="560"/>
      </w:trPr>
      <w:tc>
        <w:tcPr>
          <w:tcW w:w="1608" w:type="dxa"/>
          <w:vMerge/>
        </w:tcPr>
        <w:p w14:paraId="3247526F" w14:textId="77777777" w:rsidR="00D14089" w:rsidRDefault="00D14089" w:rsidP="007234E3">
          <w:pPr>
            <w:pStyle w:val="Sidhuvud"/>
          </w:pPr>
        </w:p>
      </w:tc>
    </w:tr>
  </w:tbl>
  <w:p w14:paraId="07706C8A" w14:textId="77777777" w:rsidR="00EE4573" w:rsidRPr="003D1AE4" w:rsidRDefault="00EE4573" w:rsidP="00F14CD3">
    <w:pPr>
      <w:pStyle w:val="Ingetavst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0"/>
    <w:rsid w:val="000279FA"/>
    <w:rsid w:val="00032C19"/>
    <w:rsid w:val="000510F9"/>
    <w:rsid w:val="000603CC"/>
    <w:rsid w:val="00064FF1"/>
    <w:rsid w:val="00070494"/>
    <w:rsid w:val="00090593"/>
    <w:rsid w:val="00093216"/>
    <w:rsid w:val="000A7A89"/>
    <w:rsid w:val="000D357F"/>
    <w:rsid w:val="000E6F9C"/>
    <w:rsid w:val="00102EE5"/>
    <w:rsid w:val="00130D3E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2F71D2"/>
    <w:rsid w:val="00354D93"/>
    <w:rsid w:val="00364E2D"/>
    <w:rsid w:val="003A6CF8"/>
    <w:rsid w:val="003D1AE4"/>
    <w:rsid w:val="00444E7B"/>
    <w:rsid w:val="00470D40"/>
    <w:rsid w:val="004A2998"/>
    <w:rsid w:val="0054158E"/>
    <w:rsid w:val="005575F7"/>
    <w:rsid w:val="0057064E"/>
    <w:rsid w:val="00572AFE"/>
    <w:rsid w:val="005823B0"/>
    <w:rsid w:val="00594480"/>
    <w:rsid w:val="005E6093"/>
    <w:rsid w:val="00617FAC"/>
    <w:rsid w:val="00642466"/>
    <w:rsid w:val="00645F55"/>
    <w:rsid w:val="006723CE"/>
    <w:rsid w:val="00686561"/>
    <w:rsid w:val="006B7836"/>
    <w:rsid w:val="00706B6E"/>
    <w:rsid w:val="00713B83"/>
    <w:rsid w:val="007234E3"/>
    <w:rsid w:val="0073238C"/>
    <w:rsid w:val="00750A1B"/>
    <w:rsid w:val="00756BC8"/>
    <w:rsid w:val="00793F28"/>
    <w:rsid w:val="007A3298"/>
    <w:rsid w:val="007C4387"/>
    <w:rsid w:val="007F092E"/>
    <w:rsid w:val="00811BDC"/>
    <w:rsid w:val="00845B51"/>
    <w:rsid w:val="00870ED5"/>
    <w:rsid w:val="008C1F72"/>
    <w:rsid w:val="008C35CE"/>
    <w:rsid w:val="008C38BD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C66349"/>
    <w:rsid w:val="00D14089"/>
    <w:rsid w:val="00D4460F"/>
    <w:rsid w:val="00E05A31"/>
    <w:rsid w:val="00E32382"/>
    <w:rsid w:val="00E56E58"/>
    <w:rsid w:val="00EC5003"/>
    <w:rsid w:val="00ED0D9A"/>
    <w:rsid w:val="00EE4573"/>
    <w:rsid w:val="00F14CD3"/>
    <w:rsid w:val="00F43BCD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95E8B"/>
  <w15:docId w15:val="{B1B33ED7-2237-47B5-B4BE-34624BA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5</Value>
      <Value>673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1.0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Rutin/Instruktion</TermName>
          <TermId>770ffb6b-1c55-44aa-b0f8-ac5c7de07dc7</TermId>
        </TermInfo>
      </Terms>
    </n4688f8acda34dbea7e2322e4b986bc1>
    <Approval_x0020_Date xmlns="ae1f4924-17a4-40f0-8ebd-95a52667c14a">2017-12-05 15:59:03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>Träningsfamiljer fortlöpande Uppföljning</TermName>
          <TermId>7c9e36ee-b5a6-43e2-8092-010f01accac1</TermId>
        </TermInfo>
      </Terms>
    </l27354ea36e441ac9eae1a857b445703>
    <Current_x0020_Version xmlns="ae1f4924-17a4-40f0-8ebd-95a52667c14a">1.0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HIOF-294-6301</_dlc_DocId>
    <_dlc_DocIdUrl xmlns="ae1f4924-17a4-40f0-8ebd-95a52667c14a">
      <Url>https://intranet2.humana.se/varverksamhet/_layouts/15/DocIdRedir.aspx?ID=HIOF-294-6301</Url>
      <Description>HIOF-294-6301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2A4DF0-586A-4B79-A52C-F9BEA37E3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1FA79-0D9C-460A-AAD3-5963F936FBBA}">
  <ds:schemaRefs>
    <ds:schemaRef ds:uri="http://schemas.microsoft.com/office/2006/metadata/properties"/>
    <ds:schemaRef ds:uri="http://purl.org/dc/dcmitype/"/>
    <ds:schemaRef ds:uri="http://purl.org/dc/elements/1.1/"/>
    <ds:schemaRef ds:uri="ae1f4924-17a4-40f0-8ebd-95a52667c14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785801d6-84c6-4e47-b1cb-fd38f8332108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Uppföljningar med behandlingsfamiljer i TFCO</vt:lpstr>
      <vt:lpstr>yrdy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Uppföljningar med behandlingsfamiljer i TFCO</dc:title>
  <dc:creator>Jennie bergsten</dc:creator>
  <cp:lastModifiedBy> </cp:lastModifiedBy>
  <cp:revision>2</cp:revision>
  <cp:lastPrinted>2014-06-17T13:01:00Z</cp:lastPrinted>
  <dcterms:created xsi:type="dcterms:W3CDTF">2019-02-19T10:05:00Z</dcterms:created>
  <dcterms:modified xsi:type="dcterms:W3CDTF">2019-02-19T10:05:00Z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b0b57a4c-9253-423b-94cd-3abf0a73ab01</vt:lpwstr>
  </property>
  <property fmtid="{D5CDD505-2E9C-101B-9397-08002B2CF9AE}" pid="5" name="Process">
    <vt:lpwstr/>
  </property>
  <property fmtid="{D5CDD505-2E9C-101B-9397-08002B2CF9AE}" pid="6" name="Dokumenttyp">
    <vt:lpwstr>5;#Rutin/Instruktion|770ffb6b-1c55-44aa-b0f8-ac5c7de07dc7</vt:lpwstr>
  </property>
  <property fmtid="{D5CDD505-2E9C-101B-9397-08002B2CF9AE}" pid="7" name="Processkoppling">
    <vt:lpwstr>673;#Träningsfamiljer fortlöpande Uppföljning|7c9e36ee-b5a6-43e2-8092-010f01accac1</vt:lpwstr>
  </property>
  <property fmtid="{D5CDD505-2E9C-101B-9397-08002B2CF9AE}" pid="8" name="Organisation">
    <vt:lpwstr>55;#Familjehem och Öppenvård|c239d515-ed4f-43bf-9a56-a3a075e7f9e9</vt:lpwstr>
  </property>
</Properties>
</file>